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wp:anchor distT="0" distB="0" distL="0" distR="0" simplePos="0" relativeHeight="251659264" behindDoc="0" locked="0" layoutInCell="1" allowOverlap="1">
                <wp:simplePos x="0" y="0"/>
                <wp:positionH relativeFrom="column">
                  <wp:posOffset>4762</wp:posOffset>
                </wp:positionH>
                <wp:positionV relativeFrom="line">
                  <wp:posOffset>204786</wp:posOffset>
                </wp:positionV>
                <wp:extent cx="5886450"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88645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16.1pt;width:463.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tl w:val="0"/>
          <w:lang w:val="es-ES_tradnl"/>
        </w:rPr>
        <w:t>MEDIA RELEASE</w:t>
      </w:r>
    </w:p>
    <w:p>
      <w:pPr>
        <w:pStyle w:val="Body"/>
      </w:pPr>
    </w:p>
    <w:p>
      <w:pPr>
        <w:pStyle w:val="No Spacing"/>
      </w:pPr>
      <w:r>
        <w:rPr>
          <w:rtl w:val="0"/>
        </w:rPr>
        <w:t>1</w:t>
      </w:r>
      <w:r>
        <w:rPr>
          <w:rtl w:val="0"/>
        </w:rPr>
        <w:t>2</w:t>
      </w:r>
      <w:r>
        <w:rPr>
          <w:rtl w:val="0"/>
        </w:rPr>
        <w:t>/</w:t>
      </w:r>
      <w:r>
        <w:rPr>
          <w:rtl w:val="0"/>
        </w:rPr>
        <w:t>01</w:t>
      </w:r>
      <w:r>
        <w:rPr>
          <w:rtl w:val="0"/>
        </w:rPr>
        <w:t>/2017</w:t>
        <w:tab/>
        <w:tab/>
        <w:tab/>
        <w:tab/>
        <w:tab/>
        <w:tab/>
        <w:tab/>
        <w:t>Contact:</w:t>
      </w:r>
    </w:p>
    <w:p>
      <w:pPr>
        <w:pStyle w:val="No Spacing"/>
      </w:pPr>
      <w:r>
        <w:rPr>
          <w:rtl w:val="0"/>
        </w:rPr>
        <w:t xml:space="preserve">FOR IMMEDIATE RELEASE </w:t>
        <w:tab/>
        <w:tab/>
        <w:tab/>
        <w:tab/>
        <w:tab/>
      </w:r>
      <w:r>
        <w:rPr>
          <w:rtl w:val="0"/>
        </w:rPr>
        <w:t>Eileen Gossen</w:t>
      </w:r>
    </w:p>
    <w:p>
      <w:pPr>
        <w:pStyle w:val="Body"/>
        <w:shd w:val="clear" w:color="auto" w:fill="ffffff"/>
        <w:rPr>
          <w:rFonts w:ascii="Segoe UI" w:cs="Segoe UI" w:hAnsi="Segoe UI" w:eastAsia="Segoe UI"/>
          <w:color w:val="212121"/>
          <w:sz w:val="10"/>
          <w:szCs w:val="10"/>
          <w:u w:color="212121"/>
        </w:rPr>
      </w:pPr>
      <w:r>
        <w:rPr>
          <w:color w:val="000000"/>
          <w:u w:color="000000"/>
        </w:rPr>
        <w:tab/>
        <w:tab/>
        <w:tab/>
        <w:tab/>
        <w:tab/>
        <w:tab/>
        <w:tab/>
        <w:tab/>
      </w:r>
      <w:r>
        <w:rPr>
          <w:color w:val="000000"/>
          <w:u w:color="000000"/>
          <w:rtl w:val="0"/>
          <w:lang w:val="en-US"/>
        </w:rPr>
        <w:t>Financial Coach &amp; Budget Counselor</w:t>
      </w:r>
      <w:r>
        <w:rPr>
          <w:color w:val="000000"/>
          <w:u w:color="000000"/>
        </w:rPr>
        <w:tab/>
        <w:tab/>
        <w:tab/>
        <w:tab/>
        <w:tab/>
        <w:tab/>
        <w:tab/>
        <w:tab/>
      </w:r>
      <w:r>
        <w:rPr>
          <w:color w:val="000000"/>
          <w:u w:color="000000"/>
          <w:rtl w:val="0"/>
          <w:lang w:val="en-US"/>
        </w:rPr>
        <w:t xml:space="preserve">                      </w:t>
      </w:r>
      <w:r>
        <w:rPr>
          <w:rtl w:val="0"/>
          <w:lang w:val="it-IT"/>
        </w:rPr>
        <w:t xml:space="preserve">Phone: </w:t>
      </w:r>
      <w:r>
        <w:rPr>
          <w:rtl w:val="0"/>
          <w:lang w:val="en-US"/>
        </w:rPr>
        <w:t>920-834-4621 ext. 1147</w:t>
      </w:r>
      <w:r>
        <w:rPr>
          <w:rFonts w:ascii="Segoe UI" w:cs="Segoe UI" w:hAnsi="Segoe UI" w:eastAsia="Segoe UI"/>
          <w:color w:val="212121"/>
          <w:sz w:val="10"/>
          <w:szCs w:val="10"/>
          <w:u w:color="212121"/>
        </w:rPr>
        <w:tab/>
        <w:tab/>
        <w:tab/>
        <w:tab/>
        <w:tab/>
        <w:tab/>
        <w:tab/>
        <w:tab/>
        <w:tab/>
        <w:tab/>
      </w:r>
      <w:r>
        <w:rPr>
          <w:rtl w:val="0"/>
        </w:rPr>
        <w:t xml:space="preserve">Email: </w:t>
      </w:r>
      <w:r>
        <w:rPr>
          <w:rtl w:val="0"/>
          <w:lang w:val="en-US"/>
        </w:rPr>
        <w:t>EileenGossen@newcap.org</w:t>
      </w:r>
    </w:p>
    <w:p>
      <w:pPr>
        <w:pStyle w:val="No Spacing"/>
        <w:rPr>
          <w:rFonts w:ascii="Calibri" w:cs="Calibri" w:hAnsi="Calibri" w:eastAsia="Calibri"/>
          <w:b w:val="1"/>
          <w:bCs w:val="1"/>
          <w:sz w:val="36"/>
          <w:szCs w:val="36"/>
          <w:u w:val="single"/>
        </w:rPr>
      </w:pPr>
      <w:r>
        <w:rPr>
          <w:rFonts w:ascii="Calibri" w:cs="Calibri" w:hAnsi="Calibri" w:eastAsia="Calibri"/>
          <w:b w:val="1"/>
          <w:bCs w:val="1"/>
          <w:sz w:val="36"/>
          <w:szCs w:val="36"/>
          <w:u w:val="single"/>
          <w:rtl w:val="0"/>
          <w:lang w:val="en-US"/>
        </w:rPr>
        <w:t xml:space="preserve"> </w:t>
      </w:r>
    </w:p>
    <w:p>
      <w:pPr>
        <w:pStyle w:val="No Spacing"/>
        <w:jc w:val="center"/>
        <w:rPr>
          <w:rFonts w:ascii="Calibri" w:cs="Calibri" w:hAnsi="Calibri" w:eastAsia="Calibri"/>
          <w:b w:val="1"/>
          <w:bCs w:val="1"/>
          <w:sz w:val="44"/>
          <w:szCs w:val="44"/>
          <w:u w:val="single"/>
        </w:rPr>
      </w:pPr>
      <w:r>
        <w:rPr>
          <w:b w:val="1"/>
          <w:bCs w:val="1"/>
          <w:sz w:val="34"/>
          <w:szCs w:val="34"/>
          <w:u w:val="single"/>
          <w:rtl w:val="0"/>
          <w:lang w:val="en-US"/>
        </w:rPr>
        <w:t>Newcap</w:t>
      </w:r>
      <w:r>
        <w:rPr>
          <w:b w:val="1"/>
          <w:bCs w:val="1"/>
          <w:sz w:val="34"/>
          <w:szCs w:val="34"/>
          <w:u w:val="single"/>
          <w:rtl w:val="0"/>
          <w:lang w:val="en-US"/>
        </w:rPr>
        <w:t>,Inc.</w:t>
      </w:r>
      <w:r>
        <w:rPr>
          <w:b w:val="1"/>
          <w:bCs w:val="1"/>
          <w:sz w:val="34"/>
          <w:szCs w:val="34"/>
          <w:u w:val="single"/>
          <w:rtl w:val="0"/>
          <w:lang w:val="en-US"/>
        </w:rPr>
        <w:t>’</w:t>
      </w:r>
      <w:r>
        <w:rPr>
          <w:b w:val="1"/>
          <w:bCs w:val="1"/>
          <w:sz w:val="34"/>
          <w:szCs w:val="34"/>
          <w:u w:val="single"/>
          <w:rtl w:val="0"/>
          <w:lang w:val="en-US"/>
        </w:rPr>
        <w:t>s Eileen Gossen Obtains HUD Certification</w:t>
      </w:r>
    </w:p>
    <w:p>
      <w:pPr>
        <w:pStyle w:val="No Spacing"/>
        <w:jc w:val="center"/>
        <w:rPr>
          <w:sz w:val="28"/>
          <w:szCs w:val="28"/>
        </w:rPr>
      </w:pPr>
      <w:r>
        <w:br w:type="textWrapping"/>
      </w:r>
    </w:p>
    <w:p>
      <w:pPr>
        <w:pStyle w:val="Body"/>
        <w:spacing w:line="360" w:lineRule="auto"/>
      </w:pPr>
      <w:r>
        <w:rPr>
          <w:rFonts w:ascii="Calibri" w:cs="Calibri" w:hAnsi="Calibri" w:eastAsia="Calibri"/>
          <w:b w:val="1"/>
          <w:bCs w:val="1"/>
          <w:sz w:val="20"/>
          <w:szCs w:val="20"/>
          <w:rtl w:val="0"/>
          <w:lang w:val="en-US"/>
        </w:rPr>
        <w:t>Green Bay, WI</w:t>
      </w:r>
      <w:r>
        <w:rPr>
          <w:sz w:val="20"/>
          <w:szCs w:val="20"/>
          <w:rtl w:val="0"/>
        </w:rPr>
        <w:t xml:space="preserve"> –</w:t>
      </w:r>
      <w:r>
        <w:rPr>
          <w:rtl w:val="0"/>
        </w:rPr>
        <w:t xml:space="preserve"> </w:t>
      </w:r>
      <w:r>
        <w:rPr>
          <w:rtl w:val="0"/>
          <w:lang w:val="en-US"/>
        </w:rPr>
        <w:t xml:space="preserve">Eileen Hermus-Gossen, Financial Coach and Budget Counselor with Newcap, Inc. passed the National HUD Housing Exam earning her the designation of a </w:t>
      </w:r>
      <w:r>
        <w:rPr>
          <w:rtl w:val="0"/>
          <w:lang w:val="en-US"/>
        </w:rPr>
        <w:t>“</w:t>
      </w:r>
      <w:r>
        <w:rPr>
          <w:rtl w:val="0"/>
          <w:lang w:val="en-US"/>
        </w:rPr>
        <w:t>HUD Certified Housing Counselor.</w:t>
      </w:r>
      <w:r>
        <w:rPr>
          <w:rtl w:val="0"/>
          <w:lang w:val="en-US"/>
        </w:rPr>
        <w:t xml:space="preserve">” </w:t>
      </w:r>
    </w:p>
    <w:p>
      <w:pPr>
        <w:pStyle w:val="Body"/>
        <w:spacing w:line="360" w:lineRule="auto"/>
      </w:pPr>
      <w:r>
        <w:rPr>
          <w:rtl w:val="0"/>
          <w:lang w:val="en-US"/>
        </w:rPr>
        <w:t xml:space="preserve">In her position at Newcap, Eileen provides housing, budget, student loan and debt counseling by assisting clients to review and understand their entire financial situation such as determining the cost to live month to month, setting goals, identifying obstacles, and planning to eliminate debt. </w:t>
      </w:r>
    </w:p>
    <w:p>
      <w:pPr>
        <w:pStyle w:val="Body"/>
        <w:spacing w:line="360" w:lineRule="auto"/>
      </w:pPr>
      <w:r>
        <w:rPr>
          <w:rFonts w:ascii="Calibri" w:cs="Calibri" w:hAnsi="Calibri" w:eastAsia="Calibri"/>
          <w:b w:val="1"/>
          <w:bCs w:val="1"/>
          <w:rtl w:val="0"/>
          <w:lang w:val="en-US"/>
        </w:rPr>
        <w:t>About Newcap:</w:t>
      </w:r>
      <w:r>
        <w:rPr>
          <w:rtl w:val="0"/>
        </w:rPr>
        <w:t xml:space="preserve"> </w:t>
      </w:r>
      <w:r>
        <w:rPr>
          <w:rtl w:val="0"/>
          <w:lang w:val="en-US"/>
        </w:rPr>
        <w:t>In an ideal world, poverty would be non-existent. Unfortunately, in the real world poverty does exist. Newcap seeks to change that reality. That</w:t>
      </w:r>
      <w:r>
        <w:rPr>
          <w:rtl w:val="0"/>
          <w:lang w:val="en-US"/>
        </w:rPr>
        <w:t>’</w:t>
      </w:r>
      <w:r>
        <w:rPr>
          <w:rtl w:val="0"/>
          <w:lang w:val="en-US"/>
        </w:rPr>
        <w:t>s why Newcap offers emergency care for people who find themselves in desperate situations, safety is in question or food is scarce. That</w:t>
      </w:r>
      <w:r>
        <w:rPr>
          <w:rtl w:val="0"/>
          <w:lang w:val="en-US"/>
        </w:rPr>
        <w:t>’</w:t>
      </w:r>
      <w:r>
        <w:rPr>
          <w:rtl w:val="0"/>
          <w:lang w:val="en-US"/>
        </w:rPr>
        <w:t>s why Newcap assists those needing to stabilize their lives by securing a job, obtaining reliable transportation, or establishing a permanent residence. And that</w:t>
      </w:r>
      <w:r>
        <w:rPr>
          <w:rtl w:val="0"/>
          <w:lang w:val="en-US"/>
        </w:rPr>
        <w:t>’</w:t>
      </w:r>
      <w:r>
        <w:rPr>
          <w:rtl w:val="0"/>
          <w:lang w:val="en-US"/>
        </w:rPr>
        <w:t>s why Newcap supports those who need help planning budgets, purchasing homes, and building job skills. No matter where someone is on the poverty and independence scale, Newcap can help. Newcap has the resources, the personnel, and most importantly, the compassion to make a difference, and to fulfill its mission to move people from poverty to opportunities and economic security and improve communities. People live in varying circumstances and therefore have different, and very unique needs. Newcap offers services to match. Newcap serves 10 counties in northern and northeastern Wisconsin with Crisis, Stability, Success, and Community Improvement services.</w:t>
      </w:r>
      <w:r>
        <w:rPr>
          <w:rtl w:val="0"/>
          <w:lang w:val="en-US"/>
        </w:rPr>
        <w:t xml:space="preserve"> Learn more</w:t>
      </w:r>
      <w:r>
        <w:rPr>
          <w:rtl w:val="0"/>
          <w:lang w:val="en-US"/>
        </w:rPr>
        <w:t xml:space="preserve"> at</w:t>
      </w:r>
      <w:r>
        <w:rPr>
          <w:rtl w:val="0"/>
        </w:rPr>
        <w:t xml:space="preserve">: </w:t>
      </w:r>
      <w:r>
        <w:rPr>
          <w:rStyle w:val="Hyperlink.0"/>
        </w:rPr>
        <w:fldChar w:fldCharType="begin" w:fldLock="0"/>
      </w:r>
      <w:r>
        <w:rPr>
          <w:rStyle w:val="Hyperlink.0"/>
        </w:rPr>
        <w:instrText xml:space="preserve"> HYPERLINK "http://newcap.org/"</w:instrText>
      </w:r>
      <w:r>
        <w:rPr>
          <w:rStyle w:val="Hyperlink.0"/>
        </w:rPr>
        <w:fldChar w:fldCharType="separate" w:fldLock="0"/>
      </w:r>
      <w:r>
        <w:rPr>
          <w:rStyle w:val="Hyperlink.0"/>
          <w:rtl w:val="0"/>
          <w:lang w:val="en-US"/>
        </w:rPr>
        <w:t>http://newcap.org/</w:t>
      </w:r>
      <w:r>
        <w:rPr/>
        <w:fldChar w:fldCharType="end" w:fldLock="0"/>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rPr>
        <w:i w:val="1"/>
        <w:iCs w:val="1"/>
      </w:rPr>
    </w:pPr>
    <w:r>
      <w:rPr>
        <w:i w:val="1"/>
        <w:i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drawing>
        <wp:inline distT="0" distB="0" distL="0" distR="0">
          <wp:extent cx="1690172" cy="89851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cap_logo.pdf"/>
                  <pic:cNvPicPr>
                    <a:picLocks noChangeAspect="1"/>
                  </pic:cNvPicPr>
                </pic:nvPicPr>
                <pic:blipFill>
                  <a:blip r:embed="rId1">
                    <a:extLst/>
                  </a:blip>
                  <a:stretch>
                    <a:fillRect/>
                  </a:stretch>
                </pic:blipFill>
                <pic:spPr>
                  <a:xfrm>
                    <a:off x="0" y="0"/>
                    <a:ext cx="1690172" cy="89851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