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wp:anchor distT="0" distB="0" distL="0" distR="0" simplePos="0" relativeHeight="251659264" behindDoc="0" locked="0" layoutInCell="1" allowOverlap="1">
                <wp:simplePos x="0" y="0"/>
                <wp:positionH relativeFrom="column">
                  <wp:posOffset>4762</wp:posOffset>
                </wp:positionH>
                <wp:positionV relativeFrom="line">
                  <wp:posOffset>204786</wp:posOffset>
                </wp:positionV>
                <wp:extent cx="5886451"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88645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16.1pt;width:463.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tl w:val="0"/>
          <w:lang w:val="es-ES_tradnl"/>
        </w:rPr>
        <w:t>MEDIA RELEASE</w:t>
      </w:r>
    </w:p>
    <w:p>
      <w:pPr>
        <w:pStyle w:val="Body"/>
      </w:pPr>
    </w:p>
    <w:p>
      <w:pPr>
        <w:pStyle w:val="No Spacing"/>
      </w:pPr>
      <w:r>
        <w:rPr>
          <w:rtl w:val="0"/>
        </w:rPr>
        <w:t>11/30/2017</w:t>
        <w:tab/>
        <w:tab/>
        <w:tab/>
        <w:tab/>
        <w:tab/>
        <w:tab/>
        <w:tab/>
        <w:t>Contact:</w:t>
      </w:r>
    </w:p>
    <w:p>
      <w:pPr>
        <w:pStyle w:val="No Spacing"/>
      </w:pPr>
      <w:r>
        <w:rPr>
          <w:rtl w:val="0"/>
        </w:rPr>
        <w:t xml:space="preserve">FOR IMMEDIATE RELEASE </w:t>
        <w:tab/>
        <w:tab/>
        <w:tab/>
        <w:tab/>
        <w:tab/>
        <w:t>Tammy DeJardin</w:t>
      </w:r>
    </w:p>
    <w:p>
      <w:pPr>
        <w:pStyle w:val="Body"/>
        <w:shd w:val="clear" w:color="auto" w:fill="ffffff"/>
        <w:rPr>
          <w:rFonts w:ascii="Segoe UI" w:cs="Segoe UI" w:hAnsi="Segoe UI" w:eastAsia="Segoe UI"/>
          <w:color w:val="212121"/>
          <w:sz w:val="10"/>
          <w:szCs w:val="10"/>
          <w:u w:color="212121"/>
        </w:rPr>
      </w:pPr>
      <w:r>
        <w:rPr>
          <w:color w:val="000000"/>
          <w:u w:color="000000"/>
          <w:rtl w:val="0"/>
          <w:lang w:val="en-US"/>
        </w:rPr>
        <w:tab/>
        <w:tab/>
        <w:tab/>
        <w:tab/>
        <w:tab/>
        <w:tab/>
        <w:tab/>
        <w:tab/>
        <w:t xml:space="preserve">Development Director </w:t>
        <w:tab/>
        <w:tab/>
        <w:tab/>
        <w:tab/>
        <w:tab/>
        <w:tab/>
        <w:tab/>
        <w:tab/>
        <w:tab/>
        <w:tab/>
        <w:tab/>
      </w:r>
      <w:r>
        <w:rPr>
          <w:rtl w:val="0"/>
          <w:lang w:val="it-IT"/>
        </w:rPr>
        <w:t>Phone: 920-819-8328</w:t>
      </w:r>
      <w:r>
        <w:rPr>
          <w:rFonts w:ascii="Segoe UI" w:cs="Segoe UI" w:hAnsi="Segoe UI" w:eastAsia="Segoe UI"/>
          <w:color w:val="212121"/>
          <w:sz w:val="10"/>
          <w:szCs w:val="10"/>
          <w:u w:color="212121"/>
        </w:rPr>
        <w:tab/>
        <w:tab/>
        <w:tab/>
        <w:tab/>
        <w:tab/>
        <w:tab/>
        <w:tab/>
        <w:tab/>
        <w:tab/>
        <w:tab/>
        <w:tab/>
      </w:r>
      <w:r>
        <w:rPr>
          <w:rFonts w:ascii="Segoe UI" w:cs="Segoe UI" w:hAnsi="Segoe UI" w:eastAsia="Segoe UI"/>
          <w:color w:val="212121"/>
          <w:sz w:val="10"/>
          <w:szCs w:val="10"/>
          <w:u w:color="212121"/>
          <w:rtl w:val="0"/>
          <w:lang w:val="en-US"/>
        </w:rPr>
        <w:t xml:space="preserve">                     </w:t>
      </w:r>
      <w:r>
        <w:rPr>
          <w:rtl w:val="0"/>
        </w:rPr>
        <w:t>Email: tammydejardin@newcap.org</w:t>
      </w:r>
    </w:p>
    <w:p>
      <w:pPr>
        <w:pStyle w:val="No Spacing"/>
        <w:rPr>
          <w:rFonts w:ascii="Calibri" w:cs="Calibri" w:hAnsi="Calibri" w:eastAsia="Calibri"/>
          <w:b w:val="1"/>
          <w:bCs w:val="1"/>
          <w:sz w:val="36"/>
          <w:szCs w:val="36"/>
          <w:u w:val="single"/>
        </w:rPr>
      </w:pPr>
      <w:r>
        <w:rPr>
          <w:rFonts w:ascii="Calibri" w:cs="Calibri" w:hAnsi="Calibri" w:eastAsia="Calibri"/>
          <w:b w:val="1"/>
          <w:bCs w:val="1"/>
          <w:sz w:val="36"/>
          <w:szCs w:val="36"/>
          <w:u w:val="single"/>
          <w:rtl w:val="0"/>
          <w:lang w:val="en-US"/>
        </w:rPr>
        <w:t xml:space="preserve"> </w:t>
      </w:r>
    </w:p>
    <w:p>
      <w:pPr>
        <w:pStyle w:val="No Spacing"/>
        <w:jc w:val="center"/>
        <w:rPr>
          <w:rFonts w:ascii="Calibri" w:cs="Calibri" w:hAnsi="Calibri" w:eastAsia="Calibri"/>
          <w:b w:val="1"/>
          <w:bCs w:val="1"/>
          <w:sz w:val="44"/>
          <w:szCs w:val="44"/>
          <w:u w:val="single"/>
        </w:rPr>
      </w:pPr>
      <w:r>
        <w:rPr>
          <w:b w:val="1"/>
          <w:bCs w:val="1"/>
          <w:sz w:val="34"/>
          <w:szCs w:val="34"/>
          <w:u w:val="single"/>
          <w:rtl w:val="0"/>
          <w:lang w:val="en-US"/>
        </w:rPr>
        <w:t>Newcap</w:t>
      </w:r>
      <w:r>
        <w:rPr>
          <w:b w:val="1"/>
          <w:bCs w:val="1"/>
          <w:sz w:val="34"/>
          <w:szCs w:val="34"/>
          <w:u w:val="single"/>
          <w:rtl w:val="0"/>
          <w:lang w:val="en-US"/>
        </w:rPr>
        <w:t>,Inc. to Host 1st Annual Auction for Action Event</w:t>
      </w:r>
    </w:p>
    <w:p>
      <w:pPr>
        <w:pStyle w:val="No Spacing"/>
        <w:jc w:val="center"/>
        <w:rPr>
          <w:sz w:val="28"/>
          <w:szCs w:val="28"/>
        </w:rPr>
      </w:pPr>
      <w:r>
        <w:br w:type="textWrapping"/>
      </w:r>
    </w:p>
    <w:p>
      <w:pPr>
        <w:pStyle w:val="Body"/>
        <w:spacing w:line="360" w:lineRule="auto"/>
      </w:pPr>
      <w:r>
        <w:rPr>
          <w:rFonts w:ascii="Calibri" w:cs="Calibri" w:hAnsi="Calibri" w:eastAsia="Calibri"/>
          <w:b w:val="1"/>
          <w:bCs w:val="1"/>
          <w:sz w:val="20"/>
          <w:szCs w:val="20"/>
          <w:rtl w:val="0"/>
          <w:lang w:val="en-US"/>
        </w:rPr>
        <w:t>Green Bay, WI</w:t>
      </w:r>
      <w:r>
        <w:rPr>
          <w:sz w:val="20"/>
          <w:szCs w:val="20"/>
          <w:rtl w:val="0"/>
        </w:rPr>
        <w:t xml:space="preserve"> –</w:t>
      </w:r>
      <w:r>
        <w:rPr>
          <w:rtl w:val="0"/>
          <w:lang w:val="en-US"/>
        </w:rPr>
        <w:t xml:space="preserve"> Newcap will host its</w:t>
      </w:r>
      <w:r>
        <w:rPr>
          <w:rtl w:val="0"/>
          <w:lang w:val="en-US"/>
        </w:rPr>
        <w:t xml:space="preserve"> first annual</w:t>
      </w:r>
      <w:r>
        <w:rPr>
          <w:rtl w:val="0"/>
        </w:rPr>
        <w:t xml:space="preserve"> </w:t>
      </w:r>
      <w:r>
        <w:rPr>
          <w:rtl w:val="0"/>
          <w:lang w:val="en-US"/>
        </w:rPr>
        <w:t>Auction for Action</w:t>
      </w:r>
      <w:r>
        <w:rPr>
          <w:rtl w:val="0"/>
          <w:lang w:val="en-US"/>
        </w:rPr>
        <w:t xml:space="preserve"> fundraiser on Tuesday, December 5</w:t>
      </w:r>
      <w:r>
        <w:rPr>
          <w:rtl w:val="0"/>
          <w:lang w:val="en-US"/>
        </w:rPr>
        <w:t>th</w:t>
      </w:r>
      <w:r>
        <w:rPr>
          <w:rtl w:val="0"/>
          <w:lang w:val="en-US"/>
        </w:rPr>
        <w:t xml:space="preserve"> from 5:30 p.m. </w:t>
      </w:r>
      <w:r>
        <w:rPr>
          <w:rtl w:val="0"/>
        </w:rPr>
        <w:t xml:space="preserve">– </w:t>
      </w:r>
      <w:r>
        <w:rPr>
          <w:rtl w:val="0"/>
          <w:lang w:val="en-US"/>
        </w:rPr>
        <w:t>8:30 p.m. at D2 Stadium District Sports Pub. Money raised will</w:t>
      </w:r>
      <w:r>
        <w:rPr>
          <w:rtl w:val="0"/>
          <w:lang w:val="en-US"/>
        </w:rPr>
        <w:t xml:space="preserve"> go towards Newcap</w:t>
      </w:r>
      <w:r>
        <w:rPr>
          <w:rtl w:val="0"/>
          <w:lang w:val="en-US"/>
        </w:rPr>
        <w:t>’</w:t>
      </w:r>
      <w:r>
        <w:rPr>
          <w:rtl w:val="0"/>
          <w:lang w:val="en-US"/>
        </w:rPr>
        <w:t xml:space="preserve">s programs to help move people from poverty to opportunities and economic security and improve communities. </w:t>
      </w:r>
    </w:p>
    <w:p>
      <w:pPr>
        <w:pStyle w:val="Body"/>
        <w:spacing w:line="360" w:lineRule="auto"/>
      </w:pPr>
      <w:r>
        <w:rPr>
          <w:rtl w:val="0"/>
          <w:lang w:val="en-US"/>
        </w:rPr>
        <w:t xml:space="preserve">The event will feature dueling pianos by N.E.W. Piano Guys, live auctions, </w:t>
      </w:r>
      <w:r>
        <w:rPr>
          <w:rtl w:val="0"/>
          <w:lang w:val="en-US"/>
        </w:rPr>
        <w:t xml:space="preserve">over 40 </w:t>
      </w:r>
      <w:r>
        <w:rPr>
          <w:rtl w:val="0"/>
          <w:lang w:val="fr-FR"/>
        </w:rPr>
        <w:t>silent auctions,</w:t>
      </w:r>
      <w:r>
        <w:rPr>
          <w:rtl w:val="0"/>
          <w:lang w:val="en-US"/>
        </w:rPr>
        <w:t xml:space="preserve"> </w:t>
      </w:r>
      <w:r>
        <w:rPr>
          <w:rtl w:val="0"/>
          <w:lang w:val="en-US"/>
        </w:rPr>
        <w:t>raffles</w:t>
      </w:r>
      <w:r>
        <w:rPr>
          <w:rtl w:val="0"/>
          <w:lang w:val="en-US"/>
        </w:rPr>
        <w:t>, door prizes and more!</w:t>
      </w:r>
      <w:r>
        <w:rPr>
          <w:rtl w:val="0"/>
        </w:rPr>
        <w:t xml:space="preserve"> </w:t>
      </w:r>
      <w:r>
        <w:rPr>
          <w:rtl w:val="0"/>
          <w:lang w:val="en-US"/>
        </w:rPr>
        <w:t xml:space="preserve">Auction items include a recliner, dart machine and a Brett Favre autographed framed print! </w:t>
      </w:r>
      <w:r>
        <w:rPr>
          <w:rtl w:val="0"/>
          <w:lang w:val="en-US"/>
        </w:rPr>
        <w:t>Food offerings will also be available.</w:t>
      </w:r>
    </w:p>
    <w:p>
      <w:pPr>
        <w:pStyle w:val="Body"/>
        <w:spacing w:line="360" w:lineRule="auto"/>
      </w:pPr>
      <w:r>
        <w:rPr>
          <w:rFonts w:ascii="Calibri" w:cs="Calibri" w:hAnsi="Calibri" w:eastAsia="Calibri"/>
          <w:b w:val="1"/>
          <w:bCs w:val="1"/>
          <w:rtl w:val="0"/>
          <w:lang w:val="en-US"/>
        </w:rPr>
        <w:t>About Newcap:</w:t>
      </w:r>
      <w:r>
        <w:rPr>
          <w:rtl w:val="0"/>
        </w:rPr>
        <w:t xml:space="preserve"> </w:t>
      </w:r>
      <w:r>
        <w:rPr>
          <w:rtl w:val="0"/>
          <w:lang w:val="en-US"/>
        </w:rPr>
        <w:t>In an ideal world, poverty would be non-existent. Unfortunately, in the real world poverty does exist. Newcap seeks to change that reality. That</w:t>
      </w:r>
      <w:r>
        <w:rPr>
          <w:rtl w:val="0"/>
          <w:lang w:val="en-US"/>
        </w:rPr>
        <w:t>’</w:t>
      </w:r>
      <w:r>
        <w:rPr>
          <w:rtl w:val="0"/>
          <w:lang w:val="en-US"/>
        </w:rPr>
        <w:t>s why Newcap offers emergency care for people who find themselves in desperate situations, safety is in question or food is scarce. That</w:t>
      </w:r>
      <w:r>
        <w:rPr>
          <w:rtl w:val="0"/>
          <w:lang w:val="en-US"/>
        </w:rPr>
        <w:t>’</w:t>
      </w:r>
      <w:r>
        <w:rPr>
          <w:rtl w:val="0"/>
          <w:lang w:val="en-US"/>
        </w:rPr>
        <w:t>s why Newcap assists those needing to stabilize their lives by securing a job, obtaining reliable transportation, or establishing a permanent residence. And that</w:t>
      </w:r>
      <w:r>
        <w:rPr>
          <w:rtl w:val="0"/>
          <w:lang w:val="en-US"/>
        </w:rPr>
        <w:t>’</w:t>
      </w:r>
      <w:r>
        <w:rPr>
          <w:rtl w:val="0"/>
          <w:lang w:val="en-US"/>
        </w:rPr>
        <w:t>s why Newcap supports those who need help planning budgets, purchasing homes, and building job skills. No matter where someone is on the poverty and independence scale, Newcap can help. Newcap has the resources, the personnel, and most importantly, the compassion to make a difference, and to fulfill its mission to move people from poverty to opportunities and economic security and improve communities. People live in varying circumstances and therefore have different, and very unique needs. Newcap offers services to match. Newcap serves 10 counties in northern and northeastern Wisconsin with Crisis, Stability, Success, and Community Improvement services.</w:t>
      </w:r>
      <w:r>
        <w:rPr>
          <w:rtl w:val="0"/>
          <w:lang w:val="en-US"/>
        </w:rPr>
        <w:t xml:space="preserve"> Learn more</w:t>
      </w:r>
      <w:r>
        <w:rPr>
          <w:rtl w:val="0"/>
          <w:lang w:val="en-US"/>
        </w:rPr>
        <w:t xml:space="preserve"> at</w:t>
      </w:r>
      <w:r>
        <w:rPr>
          <w:rtl w:val="0"/>
        </w:rPr>
        <w:t xml:space="preserve">: </w:t>
      </w:r>
      <w:r>
        <w:rPr>
          <w:rStyle w:val="Hyperlink.0"/>
        </w:rPr>
        <w:fldChar w:fldCharType="begin" w:fldLock="0"/>
      </w:r>
      <w:r>
        <w:rPr>
          <w:rStyle w:val="Hyperlink.0"/>
        </w:rPr>
        <w:instrText xml:space="preserve"> HYPERLINK "http://newcap.org/"</w:instrText>
      </w:r>
      <w:r>
        <w:rPr>
          <w:rStyle w:val="Hyperlink.0"/>
        </w:rPr>
        <w:fldChar w:fldCharType="separate" w:fldLock="0"/>
      </w:r>
      <w:r>
        <w:rPr>
          <w:rStyle w:val="Hyperlink.0"/>
          <w:rtl w:val="0"/>
          <w:lang w:val="en-US"/>
        </w:rPr>
        <w:t>http://newcap.org/</w:t>
      </w:r>
      <w:r>
        <w:rPr/>
        <w:fldChar w:fldCharType="end" w:fldLock="0"/>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rPr>
        <w:i w:val="1"/>
        <w:iCs w:val="1"/>
      </w:rPr>
    </w:pPr>
    <w:r>
      <w:rPr>
        <w:i w:val="1"/>
        <w:i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drawing>
        <wp:inline distT="0" distB="0" distL="0" distR="0">
          <wp:extent cx="1690172" cy="89851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cap_logo.pdf"/>
                  <pic:cNvPicPr>
                    <a:picLocks noChangeAspect="1"/>
                  </pic:cNvPicPr>
                </pic:nvPicPr>
                <pic:blipFill>
                  <a:blip r:embed="rId1">
                    <a:extLst/>
                  </a:blip>
                  <a:stretch>
                    <a:fillRect/>
                  </a:stretch>
                </pic:blipFill>
                <pic:spPr>
                  <a:xfrm>
                    <a:off x="0" y="0"/>
                    <a:ext cx="1690172" cy="89851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